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9A" w:rsidRPr="00973663" w:rsidRDefault="00B80B9A" w:rsidP="00973663">
      <w:pPr>
        <w:pStyle w:val="Recuodecorpodetexto"/>
        <w:tabs>
          <w:tab w:val="left" w:pos="7920"/>
        </w:tabs>
        <w:spacing w:line="360" w:lineRule="auto"/>
        <w:ind w:left="3261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DECRETO Nº. </w:t>
      </w:r>
      <w:r w:rsidR="00B85950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7</w:t>
      </w:r>
      <w:r w:rsidR="00973663">
        <w:rPr>
          <w:rFonts w:ascii="Tahoma" w:eastAsia="Arial Unicode MS" w:hAnsi="Tahoma" w:cs="Tahoma"/>
          <w:color w:val="000000" w:themeColor="text1"/>
          <w:sz w:val="19"/>
          <w:szCs w:val="19"/>
        </w:rPr>
        <w:t>2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/2017. </w:t>
      </w:r>
    </w:p>
    <w:p w:rsidR="00973663" w:rsidRPr="00973663" w:rsidRDefault="00B80B9A" w:rsidP="00973663">
      <w:pPr>
        <w:pStyle w:val="Recuodecorpodetexto"/>
        <w:tabs>
          <w:tab w:val="left" w:pos="7920"/>
        </w:tabs>
        <w:spacing w:line="360" w:lineRule="auto"/>
        <w:ind w:left="3261" w:right="71" w:hanging="326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ab/>
      </w:r>
    </w:p>
    <w:p w:rsidR="00B80B9A" w:rsidRPr="00973663" w:rsidRDefault="00973663" w:rsidP="00973663">
      <w:pPr>
        <w:pStyle w:val="Recuodecorpodetexto"/>
        <w:tabs>
          <w:tab w:val="left" w:pos="7920"/>
        </w:tabs>
        <w:spacing w:line="360" w:lineRule="auto"/>
        <w:ind w:left="3261" w:right="71" w:hanging="326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ab/>
      </w:r>
      <w:r w:rsidR="00B80B9A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SÚMULA:- Abertura de crédito adicional suplementar</w:t>
      </w:r>
      <w:r w:rsidR="00C305D4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spacing w:line="360" w:lineRule="auto"/>
        <w:ind w:left="3261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</w:p>
    <w:p w:rsidR="00B80B9A" w:rsidRPr="00973663" w:rsidRDefault="00B80B9A" w:rsidP="00973663">
      <w:pPr>
        <w:pStyle w:val="Recuodecorpodetexto"/>
        <w:tabs>
          <w:tab w:val="left" w:pos="7920"/>
        </w:tabs>
        <w:spacing w:line="360" w:lineRule="auto"/>
        <w:ind w:left="3261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O Senhor </w:t>
      </w:r>
      <w:r w:rsidR="003406D7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Wagner Luiz Oliveira Martins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, Prefeito do Município de Ribeirão do Pinhal, Estado do Paraná, usando de suas atribuições legais, e em especial a Lei nº 1.</w:t>
      </w:r>
      <w:r w:rsidR="00973663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832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/201</w:t>
      </w:r>
      <w:r w:rsidR="00973663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7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 de </w:t>
      </w:r>
      <w:r w:rsidR="00973663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01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 de </w:t>
      </w:r>
      <w:r w:rsidR="00973663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setembro 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de 201</w:t>
      </w:r>
      <w:r w:rsidR="00973663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7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; decreta.</w:t>
      </w:r>
    </w:p>
    <w:p w:rsidR="00B80B9A" w:rsidRPr="00973663" w:rsidRDefault="00B80B9A" w:rsidP="00973663">
      <w:pPr>
        <w:pStyle w:val="Recuodecorpodetexto"/>
        <w:tabs>
          <w:tab w:val="left" w:pos="7920"/>
        </w:tabs>
        <w:spacing w:line="360" w:lineRule="auto"/>
        <w:ind w:left="3261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</w:p>
    <w:p w:rsidR="00B80B9A" w:rsidRPr="00973663" w:rsidRDefault="00B80B9A" w:rsidP="00973663">
      <w:pPr>
        <w:pStyle w:val="Recuodecorpodetexto"/>
        <w:tabs>
          <w:tab w:val="left" w:pos="7920"/>
        </w:tabs>
        <w:spacing w:line="360" w:lineRule="auto"/>
        <w:ind w:left="0" w:right="71" w:firstLine="326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ARTIGO 1º - Fica aberto no orçamento vigente um crédito adicional Suplementar, no valor de </w:t>
      </w:r>
      <w:r w:rsidR="00973663"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R$ 9.469,58 (nove mil quatrocentos e sessenta e nove reais e cinqüenta e oito centavos)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 xml:space="preserve">, com recursos de </w:t>
      </w:r>
      <w:r w:rsidR="00973663">
        <w:rPr>
          <w:rFonts w:ascii="Tahoma" w:eastAsia="Arial Unicode MS" w:hAnsi="Tahoma" w:cs="Tahoma"/>
          <w:color w:val="000000" w:themeColor="text1"/>
          <w:sz w:val="19"/>
          <w:szCs w:val="19"/>
        </w:rPr>
        <w:t>superávit financeiro</w:t>
      </w: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, na seguinte dotação de despesas:</w:t>
      </w:r>
    </w:p>
    <w:p w:rsidR="00D34278" w:rsidRPr="00973663" w:rsidRDefault="00D34278" w:rsidP="00973663">
      <w:pPr>
        <w:pStyle w:val="Recuodecorpodetexto"/>
        <w:tabs>
          <w:tab w:val="left" w:pos="7920"/>
        </w:tabs>
        <w:spacing w:line="360" w:lineRule="auto"/>
        <w:ind w:left="0" w:right="71" w:firstLine="326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ÓRGÃO - 07 - DEPARTAMENTO DE EDUCAÇÃO, ESPORTE E CULTURA.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Unidade – 001 – Divisão de Ensino – Secretaria Municipal de Educação.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Projeto/Atividade - 12.361.0005.2056 – Manutenção da Secretaria Municipal de Educação.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3.3.90.30.00.00– Material de Consumo.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Conta da despesa – 02340 –00128 1007/03/01/01/03 - Outras Transf. Voluntárias Públicas.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color w:val="000000" w:themeColor="text1"/>
          <w:sz w:val="19"/>
          <w:szCs w:val="19"/>
        </w:rPr>
        <w:t>Valor R$ 9.469,58 (nove mil quatrocentos e sessenta e nove reais e cinqüenta e oito centavos).</w:t>
      </w:r>
    </w:p>
    <w:p w:rsidR="00973663" w:rsidRPr="00973663" w:rsidRDefault="00973663" w:rsidP="00973663">
      <w:pPr>
        <w:pStyle w:val="Recuodecorpodetexto"/>
        <w:tabs>
          <w:tab w:val="left" w:pos="7920"/>
        </w:tabs>
        <w:autoSpaceDE w:val="0"/>
        <w:autoSpaceDN w:val="0"/>
        <w:adjustRightInd w:val="0"/>
        <w:spacing w:after="0" w:line="360" w:lineRule="auto"/>
        <w:ind w:left="0" w:right="71"/>
        <w:jc w:val="both"/>
        <w:rPr>
          <w:rFonts w:ascii="Tahoma" w:eastAsia="Arial Unicode MS" w:hAnsi="Tahoma" w:cs="Tahoma"/>
          <w:color w:val="000000" w:themeColor="text1"/>
          <w:sz w:val="19"/>
          <w:szCs w:val="19"/>
        </w:rPr>
      </w:pPr>
    </w:p>
    <w:p w:rsidR="009D0D44" w:rsidRPr="00973663" w:rsidRDefault="00973663" w:rsidP="00973663">
      <w:pPr>
        <w:spacing w:line="360" w:lineRule="auto"/>
        <w:ind w:firstLine="3261"/>
        <w:jc w:val="both"/>
        <w:rPr>
          <w:rFonts w:ascii="Tahoma" w:eastAsia="Arial Unicode MS" w:hAnsi="Tahoma" w:cs="Tahoma"/>
          <w:i w:val="0"/>
          <w:color w:val="000000" w:themeColor="text1"/>
          <w:sz w:val="19"/>
          <w:szCs w:val="19"/>
        </w:rPr>
      </w:pPr>
      <w:r w:rsidRPr="00973663">
        <w:rPr>
          <w:rFonts w:ascii="Tahoma" w:eastAsia="Arial Unicode MS" w:hAnsi="Tahoma" w:cs="Tahoma"/>
          <w:i w:val="0"/>
          <w:color w:val="000000" w:themeColor="text1"/>
          <w:sz w:val="19"/>
          <w:szCs w:val="19"/>
        </w:rPr>
        <w:t>ARTIGO 2º - Servirá como recurso para o custeio do presente Crédito Suplementar e Especial, o superávit financeiro da fonte de recurso apurado em 31 de dezembro de 2016, na fonte de recursos 128 “PDDE” conforme relatório do SIM-AM do Tribunal de Contas do Estado do Paraná o qual segue anexo, no valor de R$ 9.469,58 (nove mil quatrocentos e sessenta e nove reais e cinqüenta e oito centavos).</w:t>
      </w:r>
    </w:p>
    <w:p w:rsidR="00D1293F" w:rsidRPr="00973663" w:rsidRDefault="00D1293F" w:rsidP="00973663">
      <w:pPr>
        <w:spacing w:line="360" w:lineRule="auto"/>
        <w:jc w:val="both"/>
        <w:rPr>
          <w:rFonts w:ascii="Tahoma" w:eastAsia="Arial Unicode MS" w:hAnsi="Tahoma" w:cs="Tahoma"/>
          <w:i w:val="0"/>
          <w:color w:val="000000" w:themeColor="text1"/>
          <w:sz w:val="19"/>
          <w:szCs w:val="19"/>
        </w:rPr>
      </w:pPr>
    </w:p>
    <w:p w:rsidR="00B80B9A" w:rsidRPr="00973663" w:rsidRDefault="00B80B9A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>ARTIGO 3º - Este decreto entrará em vigor na data de sua publicação, revogadas as disposições em contrário.</w:t>
      </w:r>
    </w:p>
    <w:p w:rsidR="00B80B9A" w:rsidRPr="00973663" w:rsidRDefault="00B80B9A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</w:p>
    <w:p w:rsidR="00B80B9A" w:rsidRDefault="00B80B9A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 xml:space="preserve">Ribeirão do Pinhal – Pr, em </w:t>
      </w:r>
      <w:r w:rsidR="00973663"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 xml:space="preserve">05 de setembro </w:t>
      </w:r>
      <w:r w:rsidR="009D0D44"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 xml:space="preserve">de </w:t>
      </w: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>2.01</w:t>
      </w:r>
      <w:r w:rsidR="003406D7"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>7</w:t>
      </w: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 xml:space="preserve">. </w:t>
      </w:r>
    </w:p>
    <w:p w:rsidR="00973663" w:rsidRPr="00973663" w:rsidRDefault="00973663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</w:p>
    <w:p w:rsidR="002F5B6D" w:rsidRPr="00973663" w:rsidRDefault="002F5B6D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</w:p>
    <w:p w:rsidR="00B80B9A" w:rsidRPr="00973663" w:rsidRDefault="00B80B9A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 xml:space="preserve">________________________________ </w:t>
      </w:r>
    </w:p>
    <w:p w:rsidR="00B80B9A" w:rsidRPr="00973663" w:rsidRDefault="003406D7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>Wagner Luiz Oliveira Martins</w:t>
      </w:r>
      <w:r w:rsidR="00B80B9A"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 xml:space="preserve"> </w:t>
      </w:r>
    </w:p>
    <w:p w:rsidR="00C305D4" w:rsidRPr="00973663" w:rsidRDefault="00B80B9A" w:rsidP="00973663">
      <w:pPr>
        <w:spacing w:line="360" w:lineRule="auto"/>
        <w:ind w:firstLine="3261"/>
        <w:jc w:val="both"/>
        <w:rPr>
          <w:rFonts w:ascii="Tahoma" w:hAnsi="Tahoma" w:cs="Tahoma"/>
          <w:i w:val="0"/>
          <w:color w:val="000000" w:themeColor="text1"/>
          <w:sz w:val="19"/>
          <w:szCs w:val="19"/>
        </w:rPr>
      </w:pPr>
      <w:r w:rsidRPr="00973663">
        <w:rPr>
          <w:rFonts w:ascii="Tahoma" w:hAnsi="Tahoma" w:cs="Tahoma"/>
          <w:i w:val="0"/>
          <w:color w:val="000000" w:themeColor="text1"/>
          <w:sz w:val="19"/>
          <w:szCs w:val="19"/>
        </w:rPr>
        <w:t>Prefeito Municipal</w:t>
      </w:r>
    </w:p>
    <w:sectPr w:rsidR="00C305D4" w:rsidRPr="00973663" w:rsidSect="00F53BA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43" w:rsidRDefault="00301A43" w:rsidP="00050BF3">
      <w:r>
        <w:separator/>
      </w:r>
    </w:p>
  </w:endnote>
  <w:endnote w:type="continuationSeparator" w:id="1">
    <w:p w:rsidR="00301A43" w:rsidRDefault="00301A43" w:rsidP="0005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301A43" w:rsidP="00F53BA8">
    <w:pPr>
      <w:pStyle w:val="Rodap"/>
      <w:pBdr>
        <w:bottom w:val="single" w:sz="12" w:space="1" w:color="auto"/>
      </w:pBdr>
      <w:jc w:val="center"/>
      <w:rPr>
        <w:rFonts w:ascii="Tahoma" w:hAnsi="Tahoma" w:cs="Tahoma"/>
        <w:i w:val="0"/>
        <w:sz w:val="16"/>
        <w:szCs w:val="16"/>
      </w:rPr>
    </w:pPr>
  </w:p>
  <w:p w:rsidR="00F53BA8" w:rsidRPr="00DF5610" w:rsidRDefault="00B80B9A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Rua Paraná 983 – Caixa Postal: 15 – CEP: 86.490-000 – Fone/Fax: (043) 3551-</w:t>
    </w:r>
    <w:r>
      <w:rPr>
        <w:rFonts w:ascii="Calibri" w:hAnsi="Calibri" w:cs="Tahoma"/>
        <w:i w:val="0"/>
        <w:sz w:val="18"/>
        <w:szCs w:val="18"/>
      </w:rPr>
      <w:t>8300</w:t>
    </w:r>
    <w:r w:rsidRPr="00DF5610">
      <w:rPr>
        <w:rFonts w:ascii="Calibri" w:hAnsi="Calibri" w:cs="Tahoma"/>
        <w:i w:val="0"/>
        <w:sz w:val="18"/>
        <w:szCs w:val="18"/>
      </w:rPr>
      <w:t xml:space="preserve"> – CNPJ Nº 76.968.064/0001-42</w:t>
    </w:r>
  </w:p>
  <w:p w:rsidR="00F53BA8" w:rsidRPr="00DF5610" w:rsidRDefault="00B80B9A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Site: http://www.ribeiraodopinhal.pr.gov.br - e-mail: pmrpinhal@uol.com.br</w:t>
    </w:r>
  </w:p>
  <w:p w:rsidR="00F53BA8" w:rsidRPr="00DF5610" w:rsidRDefault="00301A43">
    <w:pPr>
      <w:rPr>
        <w:rFonts w:ascii="Calibri" w:hAnsi="Calibri"/>
        <w:i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43" w:rsidRDefault="00301A43" w:rsidP="00050BF3">
      <w:r>
        <w:separator/>
      </w:r>
    </w:p>
  </w:footnote>
  <w:footnote w:type="continuationSeparator" w:id="1">
    <w:p w:rsidR="00301A43" w:rsidRDefault="00301A43" w:rsidP="00050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3C6D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7" o:spid="_x0000_s1025" type="#_x0000_t75" style="position:absolute;margin-left:0;margin-top:0;width:453.4pt;height:536.5pt;z-index:-251655168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Pr="00DF5610" w:rsidRDefault="00B80B9A" w:rsidP="00F53BA8">
    <w:pPr>
      <w:pStyle w:val="Cabealho"/>
      <w:spacing w:before="120"/>
      <w:jc w:val="center"/>
      <w:rPr>
        <w:rFonts w:ascii="Calibri" w:hAnsi="Calibri"/>
        <w:i w:val="0"/>
        <w:sz w:val="32"/>
        <w:szCs w:val="32"/>
      </w:rPr>
    </w:pPr>
    <w:r>
      <w:rPr>
        <w:rFonts w:ascii="Calibri" w:hAnsi="Calibri"/>
        <w:i w:val="0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-170180</wp:posOffset>
          </wp:positionV>
          <wp:extent cx="742950" cy="762000"/>
          <wp:effectExtent l="19050" t="0" r="0" b="0"/>
          <wp:wrapNone/>
          <wp:docPr id="2" name="Imagem 0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6D26">
      <w:rPr>
        <w:rFonts w:ascii="Calibri" w:hAnsi="Calibri"/>
        <w:i w:val="0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8" o:spid="_x0000_s1026" type="#_x0000_t75" style="position:absolute;left:0;text-align:left;margin-left:0;margin-top:0;width:453.4pt;height:536.5pt;z-index:-251654144;mso-position-horizontal:center;mso-position-horizontal-relative:margin;mso-position-vertical:center;mso-position-vertical-relative:margin" o:allowincell="f">
          <v:imagedata r:id="rId2" o:title="brasao2" gain="19661f" blacklevel="22938f"/>
          <w10:wrap anchorx="margin" anchory="margin"/>
        </v:shape>
      </w:pict>
    </w:r>
    <w:r w:rsidRPr="00DF5610">
      <w:rPr>
        <w:rFonts w:ascii="Calibri" w:hAnsi="Calibri"/>
        <w:i w:val="0"/>
        <w:sz w:val="32"/>
        <w:szCs w:val="32"/>
      </w:rPr>
      <w:t>PREFEITURA DE RIBEIRÃO DO PINHAL</w:t>
    </w:r>
  </w:p>
  <w:p w:rsidR="00F53BA8" w:rsidRPr="00DF5610" w:rsidRDefault="00B80B9A" w:rsidP="00F53BA8">
    <w:pPr>
      <w:pStyle w:val="Cabealho"/>
      <w:spacing w:after="120"/>
      <w:jc w:val="center"/>
      <w:rPr>
        <w:rFonts w:ascii="Calibri" w:hAnsi="Calibri"/>
        <w:i w:val="0"/>
        <w:sz w:val="32"/>
        <w:szCs w:val="32"/>
      </w:rPr>
    </w:pPr>
    <w:r w:rsidRPr="00DF5610">
      <w:rPr>
        <w:rFonts w:ascii="Calibri" w:hAnsi="Calibri"/>
        <w:i w:val="0"/>
        <w:sz w:val="32"/>
        <w:szCs w:val="32"/>
      </w:rPr>
      <w:t>ESTADO DO PARANÁ</w:t>
    </w:r>
  </w:p>
  <w:p w:rsidR="00F53BA8" w:rsidRPr="00DF5610" w:rsidRDefault="003C6D26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15.3pt;margin-top:5.75pt;width:468.75pt;height:0;z-index:251663360" o:connectortype="straigh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3C6D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6" o:spid="_x0000_s1028" type="#_x0000_t75" style="position:absolute;margin-left:0;margin-top:0;width:453.4pt;height:536.5pt;z-index:-251652096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80B9A"/>
    <w:rsid w:val="00000EE7"/>
    <w:rsid w:val="00050225"/>
    <w:rsid w:val="00050BF3"/>
    <w:rsid w:val="00092F24"/>
    <w:rsid w:val="00093CDF"/>
    <w:rsid w:val="001527A7"/>
    <w:rsid w:val="001667B8"/>
    <w:rsid w:val="002D7B12"/>
    <w:rsid w:val="002F5B6D"/>
    <w:rsid w:val="00301A43"/>
    <w:rsid w:val="003406D7"/>
    <w:rsid w:val="00394CAB"/>
    <w:rsid w:val="003C6D26"/>
    <w:rsid w:val="003E1714"/>
    <w:rsid w:val="0044024C"/>
    <w:rsid w:val="00460FC8"/>
    <w:rsid w:val="00487467"/>
    <w:rsid w:val="005C70AF"/>
    <w:rsid w:val="005D173C"/>
    <w:rsid w:val="00747411"/>
    <w:rsid w:val="008B24F3"/>
    <w:rsid w:val="008B4655"/>
    <w:rsid w:val="008C6522"/>
    <w:rsid w:val="0093474B"/>
    <w:rsid w:val="00937150"/>
    <w:rsid w:val="00973663"/>
    <w:rsid w:val="009A0113"/>
    <w:rsid w:val="009D0D44"/>
    <w:rsid w:val="00A30845"/>
    <w:rsid w:val="00B56D60"/>
    <w:rsid w:val="00B80B9A"/>
    <w:rsid w:val="00B85950"/>
    <w:rsid w:val="00BA5D5A"/>
    <w:rsid w:val="00C305D4"/>
    <w:rsid w:val="00C6065F"/>
    <w:rsid w:val="00C96537"/>
    <w:rsid w:val="00D1293F"/>
    <w:rsid w:val="00D321BB"/>
    <w:rsid w:val="00D34278"/>
    <w:rsid w:val="00D36E16"/>
    <w:rsid w:val="00D71ADC"/>
    <w:rsid w:val="00E14BC9"/>
    <w:rsid w:val="00EB2A8D"/>
    <w:rsid w:val="00F25E57"/>
    <w:rsid w:val="00FC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9A"/>
    <w:pPr>
      <w:spacing w:after="0" w:line="240" w:lineRule="auto"/>
    </w:pPr>
    <w:rPr>
      <w:rFonts w:ascii="Arial" w:eastAsia="Times New Roman" w:hAnsi="Arial" w:cs="Times New Roman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80B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0B9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B80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0B9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0B9A"/>
    <w:pPr>
      <w:spacing w:after="120"/>
      <w:ind w:left="283"/>
    </w:pPr>
    <w:rPr>
      <w:rFonts w:ascii="Times New Roman" w:hAnsi="Times New Roman"/>
      <w:i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0B9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67F6-428B-4777-AB95-7D94339D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72/2017</dc:title>
  <dc:creator>Marcelo</dc:creator>
  <cp:lastModifiedBy>Marcelo</cp:lastModifiedBy>
  <cp:revision>2</cp:revision>
  <cp:lastPrinted>2017-08-10T13:39:00Z</cp:lastPrinted>
  <dcterms:created xsi:type="dcterms:W3CDTF">2017-09-05T14:16:00Z</dcterms:created>
  <dcterms:modified xsi:type="dcterms:W3CDTF">2017-09-05T14:16:00Z</dcterms:modified>
</cp:coreProperties>
</file>